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60" w:lineRule="auto"/>
        <w:ind w:left="480" w:leftChars="0"/>
        <w:jc w:val="center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Times New Roman" w:eastAsiaTheme="minorEastAsia"/>
          <w:b/>
          <w:bCs/>
          <w:sz w:val="32"/>
          <w:szCs w:val="32"/>
          <w:lang w:val="en-US" w:eastAsia="zh-CN"/>
        </w:rPr>
        <w:t>2023级中药学专业调研行业佐证</w:t>
      </w:r>
    </w:p>
    <w:p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行业现状和人才需求情况佐证。主要包括行业领域的国家政策、行业企业的规范要求等；本专业毕业生胜任的岗位、岗位能力要求、职业标准等佐证。</w:t>
      </w:r>
    </w:p>
    <w:p>
      <w:pPr>
        <w:pStyle w:val="2"/>
        <w:numPr>
          <w:numId w:val="0"/>
        </w:numP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eastAsiaTheme="minorEastAsia"/>
          <w:kern w:val="2"/>
          <w:sz w:val="24"/>
          <w:szCs w:val="24"/>
          <w:lang w:val="en-US" w:eastAsia="zh-CN" w:bidi="ar-SA"/>
        </w:rPr>
        <w:t>1.中医药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国家相关政策</w:t>
      </w:r>
    </w:p>
    <w:p>
      <w:pPr>
        <w:pStyle w:val="2"/>
        <w:spacing w:line="360" w:lineRule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“十三五”时期，广东省委、省政府高度重视中医药发展，把中医药工作摆在更加突出位置，中医药发展顶层设计更加完善，《中共广东省委 广东省人民政府关于促进中医药传承创新发展的若干措施》《粤港澳大湾区中医药高地建设方案（2020—2025年）》相继发布，《广东省中医药条例》颁布实施，中医药传承创新发展取得重大成果，制度体系建设更加健全，发展基础更加牢固，服务水平全面提升，积极融入粤港澳大湾区建设等国家战略，中医药全面参与新冠肺炎疫情防控，在建设健康广东中发挥了重要作用。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43195" cy="6723380"/>
            <wp:effectExtent l="0" t="0" r="14605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t="3798"/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672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34305" cy="7639050"/>
            <wp:effectExtent l="0" t="0" r="825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t="4108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763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48275" cy="6023610"/>
            <wp:effectExtent l="0" t="0" r="9525" b="1143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t="521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023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74310" cy="8195310"/>
            <wp:effectExtent l="0" t="0" r="13970" b="381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t="394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95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left="0" w:leftChars="0" w:firstLine="0" w:firstLineChars="0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pStyle w:val="2"/>
        <w:numPr>
          <w:numId w:val="0"/>
        </w:numPr>
        <w:spacing w:line="360" w:lineRule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eastAsiaTheme="minorEastAsia"/>
          <w:kern w:val="2"/>
          <w:sz w:val="24"/>
          <w:szCs w:val="24"/>
          <w:lang w:val="en-US" w:eastAsia="zh-CN" w:bidi="ar-SA"/>
        </w:rPr>
        <w:t>2.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毕业生胜任的岗位及需要具备的能力</w:t>
      </w:r>
    </w:p>
    <w:p>
      <w:pPr>
        <w:pStyle w:val="2"/>
        <w:spacing w:line="360" w:lineRule="auto"/>
        <w:ind w:left="0" w:leftChars="0" w:firstLine="420" w:firstLineChars="200"/>
        <w:jc w:val="center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毕业生胜任的岗位及需要具备的能力</w:t>
      </w:r>
      <w:r>
        <w:rPr>
          <w:rFonts w:hint="eastAsia" w:cs="Times New Roman" w:eastAsiaTheme="minorEastAsia"/>
          <w:kern w:val="2"/>
          <w:sz w:val="21"/>
          <w:szCs w:val="21"/>
          <w:lang w:val="en-US" w:eastAsia="zh-CN" w:bidi="ar-SA"/>
        </w:rPr>
        <w:t>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396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职业岗位群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岗位或工种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所需能力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中药材生产岗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中药栽培、中药产地加工岗位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熟悉种植、采收及加工基础知识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中药识别岗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药用植物识别、中药材识别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具备一定的中药材鉴定能力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中药前处理岗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中药饮片生产: 净制、切制、炮炙、包装、粉碎、提取、干燥、浓缩岗位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熟悉中药化学相关内容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中药制剂岗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中药固体制剂生产、中药液体制剂、包装岗位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熟悉中药制剂相关内容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中药质量控制岗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包括中药个环节生产QA、QC岗位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熟悉中药分析、中药化学相关内容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tabs>
                <w:tab w:val="left" w:pos="951"/>
                <w:tab w:val="center" w:pos="1629"/>
              </w:tabs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中药调剂岗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中药房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管理、中药调剂等职业工种及岗位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熟悉方剂学、中药学等相关内容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中药存储岗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sz w:val="18"/>
                <w:szCs w:val="20"/>
                <w:vertAlign w:val="baseline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中药材、中药饮片和中成药(包括出口、入库、保养等职业工种和岗位)</w:t>
            </w:r>
          </w:p>
        </w:tc>
        <w:tc>
          <w:tcPr>
            <w:tcW w:w="3396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熟悉种植、采收及加工基础知识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ZTU0NjdmMDY4YjQyNDk5OWJjYWNlMjI0NDM3MTQifQ=="/>
  </w:docVars>
  <w:rsids>
    <w:rsidRoot w:val="47B23B98"/>
    <w:rsid w:val="103F5E33"/>
    <w:rsid w:val="22552F34"/>
    <w:rsid w:val="353F5AA9"/>
    <w:rsid w:val="41424698"/>
    <w:rsid w:val="45ED00D2"/>
    <w:rsid w:val="47B23B98"/>
    <w:rsid w:val="57C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630</Words>
  <Characters>644</Characters>
  <Lines>0</Lines>
  <Paragraphs>0</Paragraphs>
  <TotalTime>0</TotalTime>
  <ScaleCrop>false</ScaleCrop>
  <LinksUpToDate>false</LinksUpToDate>
  <CharactersWithSpaces>646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2023-06-19T07:16:00Z</dcterms:created>
  <dc:creator>嘟嘟宝</dc:creator>
  <cp:lastModifiedBy>Administrator</cp:lastModifiedBy>
  <dcterms:modified xsi:type="dcterms:W3CDTF">2023-07-09T09:43:12Z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8CF3B2450ACD47DB886BBE4EE5FC6311_11</vt:lpwstr>
  </property>
</Properties>
</file>